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613" w:rsidRPr="00807248" w:rsidRDefault="00D35613" w:rsidP="00D35613">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BESPIN</w:t>
      </w:r>
    </w:p>
    <w:p w:rsidR="00722C56" w:rsidRPr="00560730" w:rsidRDefault="00722C56" w:rsidP="008D1834">
      <w:pPr>
        <w:jc w:val="left"/>
        <w:rPr>
          <w:rFonts w:ascii="Century Gothic" w:hAnsi="Century Gothic"/>
        </w:rPr>
      </w:pPr>
    </w:p>
    <w:p w:rsidR="00722C56" w:rsidRPr="00560730" w:rsidRDefault="00722C56" w:rsidP="008D1834">
      <w:pPr>
        <w:jc w:val="left"/>
        <w:rPr>
          <w:rFonts w:ascii="Century Gothic" w:hAnsi="Century Gothic"/>
        </w:rPr>
      </w:pPr>
    </w:p>
    <w:p w:rsidR="00743032" w:rsidRPr="00560730" w:rsidRDefault="00743032" w:rsidP="008D1834">
      <w:pPr>
        <w:jc w:val="left"/>
        <w:rPr>
          <w:rFonts w:ascii="Century Gothic" w:hAnsi="Century Gothic"/>
        </w:rPr>
      </w:pPr>
      <w:r w:rsidRPr="00560730">
        <w:rPr>
          <w:rFonts w:ascii="Century Gothic" w:hAnsi="Century Gothic"/>
          <w:noProof/>
          <w:lang w:eastAsia="fr-FR"/>
        </w:rPr>
        <w:drawing>
          <wp:inline distT="0" distB="0" distL="0" distR="0">
            <wp:extent cx="2880000" cy="1955281"/>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5281"/>
                    </a:xfrm>
                    <a:prstGeom prst="rect">
                      <a:avLst/>
                    </a:prstGeom>
                    <a:noFill/>
                    <a:ln w="9525">
                      <a:noFill/>
                      <a:miter lim="800000"/>
                      <a:headEnd/>
                      <a:tailEnd/>
                    </a:ln>
                  </pic:spPr>
                </pic:pic>
              </a:graphicData>
            </a:graphic>
          </wp:inline>
        </w:drawing>
      </w:r>
    </w:p>
    <w:p w:rsidR="00743032" w:rsidRPr="00560730" w:rsidRDefault="00743032" w:rsidP="008D1834">
      <w:pPr>
        <w:jc w:val="left"/>
        <w:rPr>
          <w:rFonts w:ascii="Century Gothic" w:hAnsi="Century Gothic"/>
        </w:rPr>
      </w:pPr>
    </w:p>
    <w:p w:rsidR="00743032" w:rsidRPr="00560730" w:rsidRDefault="00743032" w:rsidP="008D1834">
      <w:pPr>
        <w:jc w:val="left"/>
        <w:rPr>
          <w:rFonts w:ascii="Century Gothic" w:hAnsi="Century Gothic"/>
        </w:rPr>
      </w:pPr>
    </w:p>
    <w:p w:rsidR="00722C56" w:rsidRPr="00560730" w:rsidRDefault="00743032" w:rsidP="00743032">
      <w:pPr>
        <w:jc w:val="left"/>
        <w:rPr>
          <w:rFonts w:ascii="Century Gothic" w:hAnsi="Century Gothic"/>
        </w:rPr>
      </w:pPr>
      <w:proofErr w:type="spellStart"/>
      <w:r w:rsidRPr="00560730">
        <w:rPr>
          <w:rFonts w:ascii="Century Gothic" w:hAnsi="Century Gothic"/>
        </w:rPr>
        <w:t>Bespin</w:t>
      </w:r>
      <w:proofErr w:type="spellEnd"/>
      <w:r w:rsidRPr="00560730">
        <w:rPr>
          <w:rFonts w:ascii="Century Gothic" w:hAnsi="Century Gothic"/>
        </w:rPr>
        <w:t xml:space="preserve"> est un monde gazeux entouré de nuages et de vapeurs offrant aux voyageurs de passage des reflets kaléidoscopiques d'un monde céleste aux allures paradisiaques. Même si la planète n’est pas tellurique, la vie est apparue et s’est développée dans le ciel, les premiers colons bâtissant des cités flottantes pour pouvoir s’y installer. </w:t>
      </w:r>
      <w:r w:rsidRPr="00560730">
        <w:rPr>
          <w:rFonts w:ascii="Century Gothic" w:hAnsi="Century Gothic"/>
        </w:rPr>
        <w:br/>
      </w:r>
      <w:r w:rsidRPr="00560730">
        <w:rPr>
          <w:rFonts w:ascii="Century Gothic" w:hAnsi="Century Gothic"/>
        </w:rPr>
        <w:br/>
        <w:t xml:space="preserve">Les planètes géantes gazeuses sont fréquentes dans l’espace, mais il est peu habituel d’en croiser une qui est habitée. Comme la plupart des autres géantes gazeuses, </w:t>
      </w:r>
      <w:proofErr w:type="spellStart"/>
      <w:r w:rsidRPr="00560730">
        <w:rPr>
          <w:rFonts w:ascii="Century Gothic" w:hAnsi="Century Gothic"/>
        </w:rPr>
        <w:t>Bespin</w:t>
      </w:r>
      <w:proofErr w:type="spellEnd"/>
      <w:r w:rsidRPr="00560730">
        <w:rPr>
          <w:rFonts w:ascii="Century Gothic" w:hAnsi="Century Gothic"/>
        </w:rPr>
        <w:t xml:space="preserve"> est entourée d’une couche atmosphérique de plusieurs centaines de kilomètres abritant profondément en son sein un noyau liquide à haute pression, la planète faisant elle-même 118.000 kilomètres de diamètre. Mais si </w:t>
      </w:r>
      <w:proofErr w:type="spellStart"/>
      <w:r w:rsidRPr="00560730">
        <w:rPr>
          <w:rFonts w:ascii="Century Gothic" w:hAnsi="Century Gothic"/>
        </w:rPr>
        <w:t>Bespin</w:t>
      </w:r>
      <w:proofErr w:type="spellEnd"/>
      <w:r w:rsidRPr="00560730">
        <w:rPr>
          <w:rFonts w:ascii="Century Gothic" w:hAnsi="Century Gothic"/>
        </w:rPr>
        <w:t xml:space="preserve"> possède une atmosphère très large, seule une étroite bande tempérée et respirable, dans les strates supérieures, permit l’apparition de la vie et la colonisation des pionniers. </w:t>
      </w:r>
      <w:r w:rsidRPr="00560730">
        <w:rPr>
          <w:rFonts w:ascii="Century Gothic" w:hAnsi="Century Gothic"/>
        </w:rPr>
        <w:br/>
      </w:r>
      <w:r w:rsidRPr="00560730">
        <w:rPr>
          <w:rFonts w:ascii="Century Gothic" w:hAnsi="Century Gothic"/>
        </w:rPr>
        <w:br/>
        <w:t xml:space="preserve">La faune et la flore qui vivent dans cette « zone de vie » sont composées d’algues phosphorescentes et d’énormes méduses appelées </w:t>
      </w:r>
      <w:hyperlink r:id="rId6" w:history="1">
        <w:proofErr w:type="spellStart"/>
        <w:r w:rsidRPr="00560730">
          <w:rPr>
            <w:rStyle w:val="Lienhypertexte"/>
            <w:rFonts w:ascii="Century Gothic" w:hAnsi="Century Gothic"/>
            <w:color w:val="auto"/>
            <w:u w:val="none"/>
          </w:rPr>
          <w:t>beldons</w:t>
        </w:r>
        <w:proofErr w:type="spellEnd"/>
      </w:hyperlink>
      <w:r w:rsidRPr="00560730">
        <w:rPr>
          <w:rFonts w:ascii="Century Gothic" w:hAnsi="Century Gothic"/>
        </w:rPr>
        <w:t xml:space="preserve">. La plupart des animaux vivent sur d’énormes </w:t>
      </w:r>
      <w:proofErr w:type="spellStart"/>
      <w:r w:rsidRPr="00560730">
        <w:rPr>
          <w:rFonts w:ascii="Century Gothic" w:hAnsi="Century Gothic"/>
        </w:rPr>
        <w:t>léviathans</w:t>
      </w:r>
      <w:proofErr w:type="spellEnd"/>
      <w:r w:rsidRPr="00560730">
        <w:rPr>
          <w:rFonts w:ascii="Century Gothic" w:hAnsi="Century Gothic"/>
        </w:rPr>
        <w:t xml:space="preserve">, mais des meutes de </w:t>
      </w:r>
      <w:proofErr w:type="spellStart"/>
      <w:r w:rsidRPr="00560730">
        <w:rPr>
          <w:rFonts w:ascii="Century Gothic" w:hAnsi="Century Gothic"/>
        </w:rPr>
        <w:t>velkers</w:t>
      </w:r>
      <w:proofErr w:type="spellEnd"/>
      <w:r w:rsidRPr="00560730">
        <w:rPr>
          <w:rFonts w:ascii="Century Gothic" w:hAnsi="Century Gothic"/>
        </w:rPr>
        <w:t xml:space="preserve"> peuvent attraper un animal distrait et le dépecer en quelques minutes, engloutissant des gros morceaux de chair avant que la carcasse de la bête ne plonge dans les profondeurs mystérieuses de la planète. </w:t>
      </w:r>
      <w:r w:rsidRPr="00560730">
        <w:rPr>
          <w:rFonts w:ascii="Century Gothic" w:hAnsi="Century Gothic"/>
        </w:rPr>
        <w:br/>
      </w:r>
      <w:r w:rsidRPr="00560730">
        <w:rPr>
          <w:rFonts w:ascii="Century Gothic" w:hAnsi="Century Gothic"/>
        </w:rPr>
        <w:br/>
        <w:t xml:space="preserve">Les cités flottantes sont accueillantes mais la vie est chère et difficile. Personne n'aurait pris la peine de s’installer sur </w:t>
      </w:r>
      <w:proofErr w:type="spellStart"/>
      <w:r w:rsidRPr="00560730">
        <w:rPr>
          <w:rFonts w:ascii="Century Gothic" w:hAnsi="Century Gothic"/>
        </w:rPr>
        <w:t>Bespin</w:t>
      </w:r>
      <w:proofErr w:type="spellEnd"/>
      <w:r w:rsidRPr="00560730">
        <w:rPr>
          <w:rFonts w:ascii="Century Gothic" w:hAnsi="Century Gothic"/>
        </w:rPr>
        <w:t xml:space="preserve"> si la planète n’était pas une source principale de </w:t>
      </w:r>
      <w:hyperlink r:id="rId7" w:history="1">
        <w:r w:rsidRPr="00560730">
          <w:rPr>
            <w:rStyle w:val="Lienhypertexte"/>
            <w:rFonts w:ascii="Century Gothic" w:hAnsi="Century Gothic"/>
            <w:color w:val="auto"/>
            <w:u w:val="none"/>
          </w:rPr>
          <w:t xml:space="preserve">gaz </w:t>
        </w:r>
        <w:proofErr w:type="spellStart"/>
        <w:r w:rsidRPr="00560730">
          <w:rPr>
            <w:rStyle w:val="Lienhypertexte"/>
            <w:rFonts w:ascii="Century Gothic" w:hAnsi="Century Gothic"/>
            <w:color w:val="auto"/>
            <w:u w:val="none"/>
          </w:rPr>
          <w:t>tibanna</w:t>
        </w:r>
        <w:proofErr w:type="spellEnd"/>
      </w:hyperlink>
      <w:r w:rsidRPr="00560730">
        <w:rPr>
          <w:rFonts w:ascii="Century Gothic" w:hAnsi="Century Gothic"/>
        </w:rPr>
        <w:t xml:space="preserve"> de toute la galaxie. Bien que ceci soit assez méconnu, le gaz </w:t>
      </w:r>
      <w:proofErr w:type="spellStart"/>
      <w:r w:rsidRPr="00560730">
        <w:rPr>
          <w:rFonts w:ascii="Century Gothic" w:hAnsi="Century Gothic"/>
        </w:rPr>
        <w:t>tibanna</w:t>
      </w:r>
      <w:proofErr w:type="spellEnd"/>
      <w:r w:rsidRPr="00560730">
        <w:rPr>
          <w:rFonts w:ascii="Century Gothic" w:hAnsi="Century Gothic"/>
        </w:rPr>
        <w:t xml:space="preserve">, s’il est naturellement scellé et compressé, permet l’augmentation de la puissance de feu d’une arme, ce qui vaut une fortune sur le marché noir. La première station construite dans l’atmosphère de </w:t>
      </w:r>
      <w:proofErr w:type="spellStart"/>
      <w:r w:rsidRPr="00560730">
        <w:rPr>
          <w:rFonts w:ascii="Century Gothic" w:hAnsi="Century Gothic"/>
        </w:rPr>
        <w:t>Bespin</w:t>
      </w:r>
      <w:proofErr w:type="spellEnd"/>
      <w:r w:rsidRPr="00560730">
        <w:rPr>
          <w:rFonts w:ascii="Century Gothic" w:hAnsi="Century Gothic"/>
        </w:rPr>
        <w:t xml:space="preserve"> fut </w:t>
      </w:r>
      <w:proofErr w:type="spellStart"/>
      <w:r w:rsidRPr="00560730">
        <w:rPr>
          <w:rFonts w:ascii="Century Gothic" w:hAnsi="Century Gothic"/>
        </w:rPr>
        <w:t>Tibannopolis</w:t>
      </w:r>
      <w:proofErr w:type="spellEnd"/>
      <w:r w:rsidRPr="00560730">
        <w:rPr>
          <w:rFonts w:ascii="Century Gothic" w:hAnsi="Century Gothic"/>
        </w:rPr>
        <w:t xml:space="preserve">, mais d'autres suivirent rapidement. </w:t>
      </w:r>
      <w:r w:rsidRPr="00560730">
        <w:rPr>
          <w:rFonts w:ascii="Century Gothic" w:hAnsi="Century Gothic"/>
        </w:rPr>
        <w:br/>
      </w:r>
      <w:r w:rsidRPr="00560730">
        <w:rPr>
          <w:rFonts w:ascii="Century Gothic" w:hAnsi="Century Gothic"/>
        </w:rPr>
        <w:br/>
        <w:t xml:space="preserve">La </w:t>
      </w:r>
      <w:hyperlink r:id="rId8" w:history="1">
        <w:r w:rsidRPr="00560730">
          <w:rPr>
            <w:rStyle w:val="Lienhypertexte"/>
            <w:rFonts w:ascii="Century Gothic" w:hAnsi="Century Gothic"/>
            <w:color w:val="auto"/>
            <w:u w:val="none"/>
          </w:rPr>
          <w:t>Cité des Nuages</w:t>
        </w:r>
      </w:hyperlink>
      <w:r w:rsidRPr="00560730">
        <w:rPr>
          <w:rFonts w:ascii="Century Gothic" w:hAnsi="Century Gothic"/>
        </w:rPr>
        <w:t xml:space="preserve"> est devenue une des plus grandes raffineries aéroportées de </w:t>
      </w:r>
      <w:proofErr w:type="spellStart"/>
      <w:r w:rsidRPr="00560730">
        <w:rPr>
          <w:rFonts w:ascii="Century Gothic" w:hAnsi="Century Gothic"/>
        </w:rPr>
        <w:t>tibanna</w:t>
      </w:r>
      <w:proofErr w:type="spellEnd"/>
      <w:r w:rsidRPr="00560730">
        <w:rPr>
          <w:rFonts w:ascii="Century Gothic" w:hAnsi="Century Gothic"/>
        </w:rPr>
        <w:t xml:space="preserve">. Elle est également unique, car en plus de la production de gaz, la Cité mise également sur le tourisme, doublant ainsi ses revenus. Dans les entrailles de la station, le </w:t>
      </w:r>
      <w:proofErr w:type="spellStart"/>
      <w:r w:rsidRPr="00560730">
        <w:rPr>
          <w:rFonts w:ascii="Century Gothic" w:hAnsi="Century Gothic"/>
        </w:rPr>
        <w:t>tibanna</w:t>
      </w:r>
      <w:proofErr w:type="spellEnd"/>
      <w:r w:rsidRPr="00560730">
        <w:rPr>
          <w:rFonts w:ascii="Century Gothic" w:hAnsi="Century Gothic"/>
        </w:rPr>
        <w:t xml:space="preserve"> est gelé dans des blocs de </w:t>
      </w:r>
      <w:proofErr w:type="spellStart"/>
      <w:r w:rsidRPr="00560730">
        <w:rPr>
          <w:rFonts w:ascii="Century Gothic" w:hAnsi="Century Gothic"/>
        </w:rPr>
        <w:t>carbonite</w:t>
      </w:r>
      <w:proofErr w:type="spellEnd"/>
      <w:r w:rsidRPr="00560730">
        <w:rPr>
          <w:rFonts w:ascii="Century Gothic" w:hAnsi="Century Gothic"/>
        </w:rPr>
        <w:t xml:space="preserve"> pour le transport ; dans les tours les plus élevées de la ville, les touristes gagnent et perdent des fortunes dans les endroits de luxe, comme le </w:t>
      </w:r>
      <w:proofErr w:type="spellStart"/>
      <w:r w:rsidRPr="00560730">
        <w:rPr>
          <w:rFonts w:ascii="Century Gothic" w:hAnsi="Century Gothic"/>
        </w:rPr>
        <w:t>Trest</w:t>
      </w:r>
      <w:proofErr w:type="spellEnd"/>
      <w:r w:rsidRPr="00560730">
        <w:rPr>
          <w:rFonts w:ascii="Century Gothic" w:hAnsi="Century Gothic"/>
        </w:rPr>
        <w:t xml:space="preserve">, le Royal et la paire de Casinos </w:t>
      </w:r>
      <w:proofErr w:type="spellStart"/>
      <w:r w:rsidRPr="00560730">
        <w:rPr>
          <w:rFonts w:ascii="Century Gothic" w:hAnsi="Century Gothic"/>
        </w:rPr>
        <w:t>O’Dice</w:t>
      </w:r>
      <w:proofErr w:type="spellEnd"/>
      <w:r w:rsidRPr="00560730">
        <w:rPr>
          <w:rFonts w:ascii="Century Gothic" w:hAnsi="Century Gothic"/>
        </w:rPr>
        <w:t xml:space="preserve">. </w:t>
      </w:r>
      <w:r w:rsidRPr="00560730">
        <w:rPr>
          <w:rFonts w:ascii="Century Gothic" w:hAnsi="Century Gothic"/>
        </w:rPr>
        <w:br/>
      </w:r>
      <w:r w:rsidRPr="00560730">
        <w:rPr>
          <w:rFonts w:ascii="Century Gothic" w:hAnsi="Century Gothic"/>
        </w:rPr>
        <w:br/>
        <w:t xml:space="preserve">Il y a quelques années, la Cité fut acquise par le joueur de </w:t>
      </w:r>
      <w:proofErr w:type="spellStart"/>
      <w:r w:rsidRPr="00560730">
        <w:rPr>
          <w:rFonts w:ascii="Century Gothic" w:hAnsi="Century Gothic"/>
        </w:rPr>
        <w:t>sabacc</w:t>
      </w:r>
      <w:proofErr w:type="spellEnd"/>
      <w:r w:rsidRPr="00560730">
        <w:rPr>
          <w:rFonts w:ascii="Century Gothic" w:hAnsi="Century Gothic"/>
        </w:rPr>
        <w:t xml:space="preserve"> </w:t>
      </w:r>
      <w:hyperlink r:id="rId9" w:history="1">
        <w:proofErr w:type="spellStart"/>
        <w:r w:rsidRPr="00560730">
          <w:rPr>
            <w:rStyle w:val="Lienhypertexte"/>
            <w:rFonts w:ascii="Century Gothic" w:hAnsi="Century Gothic"/>
            <w:color w:val="auto"/>
            <w:u w:val="none"/>
          </w:rPr>
          <w:t>Lando</w:t>
        </w:r>
        <w:proofErr w:type="spellEnd"/>
        <w:r w:rsidRPr="00560730">
          <w:rPr>
            <w:rStyle w:val="Lienhypertexte"/>
            <w:rFonts w:ascii="Century Gothic" w:hAnsi="Century Gothic"/>
            <w:color w:val="auto"/>
            <w:u w:val="none"/>
          </w:rPr>
          <w:t xml:space="preserve"> </w:t>
        </w:r>
        <w:proofErr w:type="spellStart"/>
        <w:r w:rsidRPr="00560730">
          <w:rPr>
            <w:rStyle w:val="Lienhypertexte"/>
            <w:rFonts w:ascii="Century Gothic" w:hAnsi="Century Gothic"/>
            <w:color w:val="auto"/>
            <w:u w:val="none"/>
          </w:rPr>
          <w:t>Calrissian</w:t>
        </w:r>
        <w:proofErr w:type="spellEnd"/>
      </w:hyperlink>
      <w:r w:rsidRPr="00560730">
        <w:rPr>
          <w:rFonts w:ascii="Century Gothic" w:hAnsi="Century Gothic"/>
        </w:rPr>
        <w:t xml:space="preserve">. </w:t>
      </w:r>
      <w:proofErr w:type="spellStart"/>
      <w:r w:rsidRPr="00560730">
        <w:rPr>
          <w:rFonts w:ascii="Century Gothic" w:hAnsi="Century Gothic"/>
        </w:rPr>
        <w:t>Lando</w:t>
      </w:r>
      <w:proofErr w:type="spellEnd"/>
      <w:r w:rsidRPr="00560730">
        <w:rPr>
          <w:rFonts w:ascii="Century Gothic" w:hAnsi="Century Gothic"/>
        </w:rPr>
        <w:t xml:space="preserve"> prouva alors à tous qu’il était capable de tenir un rôle comme Baron Administrateur, motivant les usines pour qu'elles augmentent leur production, montrant ainsi son côté homme d'affaires respectable. </w:t>
      </w:r>
      <w:proofErr w:type="spellStart"/>
      <w:r w:rsidRPr="00560730">
        <w:rPr>
          <w:rFonts w:ascii="Century Gothic" w:hAnsi="Century Gothic"/>
        </w:rPr>
        <w:t>Lando</w:t>
      </w:r>
      <w:proofErr w:type="spellEnd"/>
      <w:r w:rsidRPr="00560730">
        <w:rPr>
          <w:rFonts w:ascii="Century Gothic" w:hAnsi="Century Gothic"/>
        </w:rPr>
        <w:t xml:space="preserve">, par le passé, avait aidé </w:t>
      </w:r>
      <w:hyperlink r:id="rId10" w:history="1">
        <w:proofErr w:type="spellStart"/>
        <w:r w:rsidRPr="00560730">
          <w:rPr>
            <w:rStyle w:val="Lienhypertexte"/>
            <w:rFonts w:ascii="Century Gothic" w:hAnsi="Century Gothic"/>
            <w:color w:val="auto"/>
            <w:u w:val="none"/>
          </w:rPr>
          <w:t>Lobot</w:t>
        </w:r>
        <w:proofErr w:type="spellEnd"/>
      </w:hyperlink>
      <w:r w:rsidRPr="00560730">
        <w:rPr>
          <w:rFonts w:ascii="Century Gothic" w:hAnsi="Century Gothic"/>
        </w:rPr>
        <w:t xml:space="preserve"> en arrêtant le droïde psychotique </w:t>
      </w:r>
      <w:hyperlink r:id="rId11" w:history="1">
        <w:r w:rsidRPr="00560730">
          <w:rPr>
            <w:rStyle w:val="Lienhypertexte"/>
            <w:rFonts w:ascii="Century Gothic" w:hAnsi="Century Gothic"/>
            <w:color w:val="auto"/>
            <w:u w:val="none"/>
          </w:rPr>
          <w:t>EV-9D9</w:t>
        </w:r>
      </w:hyperlink>
      <w:r w:rsidRPr="00560730">
        <w:rPr>
          <w:rFonts w:ascii="Century Gothic" w:hAnsi="Century Gothic"/>
        </w:rPr>
        <w:t xml:space="preserve"> après qu’il eut démembré un quart de la population des droïdes de la </w:t>
      </w:r>
      <w:r w:rsidRPr="00560730">
        <w:rPr>
          <w:rFonts w:ascii="Century Gothic" w:hAnsi="Century Gothic"/>
        </w:rPr>
        <w:lastRenderedPageBreak/>
        <w:t xml:space="preserve">Cité. </w:t>
      </w:r>
      <w:r w:rsidRPr="00560730">
        <w:rPr>
          <w:rFonts w:ascii="Century Gothic" w:hAnsi="Century Gothic"/>
        </w:rPr>
        <w:br/>
      </w:r>
      <w:r w:rsidRPr="00560730">
        <w:rPr>
          <w:rFonts w:ascii="Century Gothic" w:hAnsi="Century Gothic"/>
        </w:rPr>
        <w:br/>
        <w:t xml:space="preserve">Malheureusement pour </w:t>
      </w:r>
      <w:proofErr w:type="spellStart"/>
      <w:r w:rsidRPr="00560730">
        <w:rPr>
          <w:rFonts w:ascii="Century Gothic" w:hAnsi="Century Gothic"/>
        </w:rPr>
        <w:t>Calrissian</w:t>
      </w:r>
      <w:proofErr w:type="spellEnd"/>
      <w:r w:rsidRPr="00560730">
        <w:rPr>
          <w:rFonts w:ascii="Century Gothic" w:hAnsi="Century Gothic"/>
        </w:rPr>
        <w:t>, l’</w:t>
      </w:r>
      <w:hyperlink r:id="rId12" w:history="1">
        <w:r w:rsidRPr="00560730">
          <w:rPr>
            <w:rStyle w:val="Lienhypertexte"/>
            <w:rFonts w:ascii="Century Gothic" w:hAnsi="Century Gothic"/>
            <w:color w:val="auto"/>
            <w:u w:val="none"/>
          </w:rPr>
          <w:t>Empire</w:t>
        </w:r>
      </w:hyperlink>
      <w:r w:rsidRPr="00560730">
        <w:rPr>
          <w:rFonts w:ascii="Century Gothic" w:hAnsi="Century Gothic"/>
        </w:rPr>
        <w:t xml:space="preserve"> s’intéressa de près à la Cité. </w:t>
      </w:r>
      <w:hyperlink r:id="rId13" w:history="1">
        <w:proofErr w:type="spellStart"/>
        <w:r w:rsidRPr="00560730">
          <w:rPr>
            <w:rStyle w:val="Lienhypertexte"/>
            <w:rFonts w:ascii="Century Gothic" w:hAnsi="Century Gothic"/>
            <w:color w:val="auto"/>
            <w:u w:val="none"/>
          </w:rPr>
          <w:t>Dark</w:t>
        </w:r>
        <w:proofErr w:type="spellEnd"/>
        <w:r w:rsidRPr="00560730">
          <w:rPr>
            <w:rStyle w:val="Lienhypertexte"/>
            <w:rFonts w:ascii="Century Gothic" w:hAnsi="Century Gothic"/>
            <w:color w:val="auto"/>
            <w:u w:val="none"/>
          </w:rPr>
          <w:t xml:space="preserve"> </w:t>
        </w:r>
        <w:proofErr w:type="spellStart"/>
        <w:r w:rsidRPr="00560730">
          <w:rPr>
            <w:rStyle w:val="Lienhypertexte"/>
            <w:rFonts w:ascii="Century Gothic" w:hAnsi="Century Gothic"/>
            <w:color w:val="auto"/>
            <w:u w:val="none"/>
          </w:rPr>
          <w:t>Vador</w:t>
        </w:r>
        <w:proofErr w:type="spellEnd"/>
      </w:hyperlink>
      <w:r w:rsidRPr="00560730">
        <w:rPr>
          <w:rFonts w:ascii="Century Gothic" w:hAnsi="Century Gothic"/>
        </w:rPr>
        <w:t xml:space="preserve"> y installa un piège destiné au jeune </w:t>
      </w:r>
      <w:hyperlink r:id="rId14" w:history="1">
        <w:r w:rsidRPr="00560730">
          <w:rPr>
            <w:rStyle w:val="Lienhypertexte"/>
            <w:rFonts w:ascii="Century Gothic" w:hAnsi="Century Gothic"/>
            <w:color w:val="auto"/>
            <w:u w:val="none"/>
          </w:rPr>
          <w:t xml:space="preserve">Luke </w:t>
        </w:r>
        <w:proofErr w:type="spellStart"/>
        <w:r w:rsidRPr="00560730">
          <w:rPr>
            <w:rStyle w:val="Lienhypertexte"/>
            <w:rFonts w:ascii="Century Gothic" w:hAnsi="Century Gothic"/>
            <w:color w:val="auto"/>
            <w:u w:val="none"/>
          </w:rPr>
          <w:t>Skywalker</w:t>
        </w:r>
        <w:proofErr w:type="spellEnd"/>
      </w:hyperlink>
      <w:r w:rsidRPr="00560730">
        <w:rPr>
          <w:rFonts w:ascii="Century Gothic" w:hAnsi="Century Gothic"/>
        </w:rPr>
        <w:t xml:space="preserve">, son ami </w:t>
      </w:r>
      <w:hyperlink r:id="rId15" w:history="1">
        <w:r w:rsidRPr="00560730">
          <w:rPr>
            <w:rStyle w:val="Lienhypertexte"/>
            <w:rFonts w:ascii="Century Gothic" w:hAnsi="Century Gothic"/>
            <w:color w:val="auto"/>
            <w:u w:val="none"/>
          </w:rPr>
          <w:t>Han Solo</w:t>
        </w:r>
      </w:hyperlink>
      <w:r w:rsidRPr="00560730">
        <w:rPr>
          <w:rFonts w:ascii="Century Gothic" w:hAnsi="Century Gothic"/>
        </w:rPr>
        <w:t xml:space="preserve"> étant l’appât. </w:t>
      </w:r>
      <w:proofErr w:type="spellStart"/>
      <w:r w:rsidRPr="00560730">
        <w:rPr>
          <w:rFonts w:ascii="Century Gothic" w:hAnsi="Century Gothic"/>
        </w:rPr>
        <w:t>Lando</w:t>
      </w:r>
      <w:proofErr w:type="spellEnd"/>
      <w:r w:rsidRPr="00560730">
        <w:rPr>
          <w:rFonts w:ascii="Century Gothic" w:hAnsi="Century Gothic"/>
        </w:rPr>
        <w:t xml:space="preserve"> au début feint d’être du côté des impériaux, après tout il avait une ville à gérer et à protéger, mais voyant que Han, son vieil ami, se faisait malmener, il déclencha une procédure d’urgence, qui libéra tout le monde, sauf Han, déjà prisonnier de </w:t>
      </w:r>
      <w:hyperlink r:id="rId16" w:history="1">
        <w:proofErr w:type="spellStart"/>
        <w:r w:rsidRPr="00560730">
          <w:rPr>
            <w:rStyle w:val="Lienhypertexte"/>
            <w:rFonts w:ascii="Century Gothic" w:hAnsi="Century Gothic"/>
            <w:color w:val="auto"/>
            <w:u w:val="none"/>
          </w:rPr>
          <w:t>Boba</w:t>
        </w:r>
        <w:proofErr w:type="spellEnd"/>
        <w:r w:rsidRPr="00560730">
          <w:rPr>
            <w:rStyle w:val="Lienhypertexte"/>
            <w:rFonts w:ascii="Century Gothic" w:hAnsi="Century Gothic"/>
            <w:color w:val="auto"/>
            <w:u w:val="none"/>
          </w:rPr>
          <w:t xml:space="preserve"> </w:t>
        </w:r>
        <w:proofErr w:type="spellStart"/>
        <w:r w:rsidRPr="00560730">
          <w:rPr>
            <w:rStyle w:val="Lienhypertexte"/>
            <w:rFonts w:ascii="Century Gothic" w:hAnsi="Century Gothic"/>
            <w:color w:val="auto"/>
            <w:u w:val="none"/>
          </w:rPr>
          <w:t>Fett</w:t>
        </w:r>
        <w:proofErr w:type="spellEnd"/>
      </w:hyperlink>
      <w:r w:rsidRPr="00560730">
        <w:rPr>
          <w:rFonts w:ascii="Century Gothic" w:hAnsi="Century Gothic"/>
        </w:rPr>
        <w:t xml:space="preserve">. </w:t>
      </w:r>
      <w:r w:rsidRPr="00560730">
        <w:rPr>
          <w:rFonts w:ascii="Century Gothic" w:hAnsi="Century Gothic"/>
        </w:rPr>
        <w:br/>
      </w:r>
      <w:r w:rsidRPr="00560730">
        <w:rPr>
          <w:rFonts w:ascii="Century Gothic" w:hAnsi="Century Gothic"/>
        </w:rPr>
        <w:br/>
        <w:t xml:space="preserve">La Cité des Nuages changea de gouverneur de nombreuses fois, mais malgré ces passations de pouvoir, </w:t>
      </w:r>
      <w:proofErr w:type="spellStart"/>
      <w:r w:rsidRPr="00560730">
        <w:rPr>
          <w:rFonts w:ascii="Century Gothic" w:hAnsi="Century Gothic"/>
        </w:rPr>
        <w:t>Lobot</w:t>
      </w:r>
      <w:proofErr w:type="spellEnd"/>
      <w:r w:rsidRPr="00560730">
        <w:rPr>
          <w:rFonts w:ascii="Century Gothic" w:hAnsi="Century Gothic"/>
        </w:rPr>
        <w:t xml:space="preserve"> veilla toujours sur la cité, étant resté là comme relais informatique. Sept ans après la </w:t>
      </w:r>
      <w:hyperlink r:id="rId17" w:history="1">
        <w:r w:rsidRPr="00560730">
          <w:rPr>
            <w:rStyle w:val="Lienhypertexte"/>
            <w:rFonts w:ascii="Century Gothic" w:hAnsi="Century Gothic"/>
            <w:color w:val="auto"/>
            <w:u w:val="none"/>
          </w:rPr>
          <w:t>Bataille d'Endor</w:t>
        </w:r>
      </w:hyperlink>
      <w:r w:rsidRPr="00560730">
        <w:rPr>
          <w:rFonts w:ascii="Century Gothic" w:hAnsi="Century Gothic"/>
        </w:rPr>
        <w:t xml:space="preserve">, Luke </w:t>
      </w:r>
      <w:proofErr w:type="spellStart"/>
      <w:r w:rsidRPr="00560730">
        <w:rPr>
          <w:rFonts w:ascii="Century Gothic" w:hAnsi="Century Gothic"/>
        </w:rPr>
        <w:t>Skywalker</w:t>
      </w:r>
      <w:proofErr w:type="spellEnd"/>
      <w:r w:rsidRPr="00560730">
        <w:rPr>
          <w:rFonts w:ascii="Century Gothic" w:hAnsi="Century Gothic"/>
        </w:rPr>
        <w:t xml:space="preserve"> revint sur </w:t>
      </w:r>
      <w:proofErr w:type="spellStart"/>
      <w:r w:rsidRPr="00560730">
        <w:rPr>
          <w:rFonts w:ascii="Century Gothic" w:hAnsi="Century Gothic"/>
        </w:rPr>
        <w:t>Bespin</w:t>
      </w:r>
      <w:proofErr w:type="spellEnd"/>
      <w:r w:rsidRPr="00560730">
        <w:rPr>
          <w:rFonts w:ascii="Century Gothic" w:hAnsi="Century Gothic"/>
        </w:rPr>
        <w:t xml:space="preserve"> pour recruter un prospecteur de gaz appelé </w:t>
      </w:r>
      <w:hyperlink r:id="rId18" w:history="1">
        <w:proofErr w:type="spellStart"/>
        <w:r w:rsidRPr="00560730">
          <w:rPr>
            <w:rStyle w:val="Lienhypertexte"/>
            <w:rFonts w:ascii="Century Gothic" w:hAnsi="Century Gothic"/>
            <w:color w:val="auto"/>
            <w:u w:val="none"/>
          </w:rPr>
          <w:t>Streen</w:t>
        </w:r>
        <w:proofErr w:type="spellEnd"/>
      </w:hyperlink>
      <w:r w:rsidRPr="00560730">
        <w:rPr>
          <w:rFonts w:ascii="Century Gothic" w:hAnsi="Century Gothic"/>
        </w:rPr>
        <w:t xml:space="preserve"> dans sa nouvelle </w:t>
      </w:r>
      <w:hyperlink r:id="rId19" w:history="1">
        <w:r w:rsidRPr="00560730">
          <w:rPr>
            <w:rStyle w:val="Lienhypertexte"/>
            <w:rFonts w:ascii="Century Gothic" w:hAnsi="Century Gothic"/>
            <w:color w:val="auto"/>
            <w:u w:val="none"/>
          </w:rPr>
          <w:t>Académie Jedi</w:t>
        </w:r>
      </w:hyperlink>
      <w:r w:rsidRPr="00560730">
        <w:rPr>
          <w:rFonts w:ascii="Century Gothic" w:hAnsi="Century Gothic"/>
        </w:rPr>
        <w:t>.</w:t>
      </w:r>
      <w:r w:rsidRPr="00560730">
        <w:rPr>
          <w:rFonts w:ascii="Century Gothic" w:hAnsi="Century Gothic"/>
        </w:rPr>
        <w:br/>
      </w:r>
    </w:p>
    <w:sectPr w:rsidR="00722C56" w:rsidRPr="00560730"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0F735E"/>
    <w:rsid w:val="00100FA3"/>
    <w:rsid w:val="00105E6A"/>
    <w:rsid w:val="00120E6C"/>
    <w:rsid w:val="00175C88"/>
    <w:rsid w:val="001821DA"/>
    <w:rsid w:val="00192C77"/>
    <w:rsid w:val="001B001D"/>
    <w:rsid w:val="001B0297"/>
    <w:rsid w:val="001D66D1"/>
    <w:rsid w:val="0020283A"/>
    <w:rsid w:val="002130EF"/>
    <w:rsid w:val="0023694E"/>
    <w:rsid w:val="002431A7"/>
    <w:rsid w:val="002464F1"/>
    <w:rsid w:val="00253631"/>
    <w:rsid w:val="00283F21"/>
    <w:rsid w:val="0028445F"/>
    <w:rsid w:val="00287F67"/>
    <w:rsid w:val="002A2AA3"/>
    <w:rsid w:val="002A30D4"/>
    <w:rsid w:val="002B281B"/>
    <w:rsid w:val="002D0E53"/>
    <w:rsid w:val="002F7C67"/>
    <w:rsid w:val="0033237E"/>
    <w:rsid w:val="00334D9A"/>
    <w:rsid w:val="00345D7F"/>
    <w:rsid w:val="00397AA6"/>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60730"/>
    <w:rsid w:val="005740AE"/>
    <w:rsid w:val="00586381"/>
    <w:rsid w:val="00597EE6"/>
    <w:rsid w:val="005B7C57"/>
    <w:rsid w:val="005C0251"/>
    <w:rsid w:val="00617CC8"/>
    <w:rsid w:val="006220DF"/>
    <w:rsid w:val="00674214"/>
    <w:rsid w:val="006B0757"/>
    <w:rsid w:val="006B3D3F"/>
    <w:rsid w:val="006D7CEA"/>
    <w:rsid w:val="006E6708"/>
    <w:rsid w:val="006F0200"/>
    <w:rsid w:val="00710AF8"/>
    <w:rsid w:val="00722C56"/>
    <w:rsid w:val="00743032"/>
    <w:rsid w:val="0078094F"/>
    <w:rsid w:val="007848C8"/>
    <w:rsid w:val="0078785D"/>
    <w:rsid w:val="00793F32"/>
    <w:rsid w:val="007C6BEE"/>
    <w:rsid w:val="0080285B"/>
    <w:rsid w:val="00806C95"/>
    <w:rsid w:val="008254F1"/>
    <w:rsid w:val="00830D8A"/>
    <w:rsid w:val="00850BE9"/>
    <w:rsid w:val="00894E5F"/>
    <w:rsid w:val="008C46FF"/>
    <w:rsid w:val="008C7B72"/>
    <w:rsid w:val="008D1834"/>
    <w:rsid w:val="008D462B"/>
    <w:rsid w:val="008E05B9"/>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B542A"/>
    <w:rsid w:val="00AD6C8C"/>
    <w:rsid w:val="00B009BA"/>
    <w:rsid w:val="00B05931"/>
    <w:rsid w:val="00B05B0F"/>
    <w:rsid w:val="00B25391"/>
    <w:rsid w:val="00B439C4"/>
    <w:rsid w:val="00B47276"/>
    <w:rsid w:val="00B77330"/>
    <w:rsid w:val="00B926EA"/>
    <w:rsid w:val="00BA3F8C"/>
    <w:rsid w:val="00BA54DF"/>
    <w:rsid w:val="00BE04D5"/>
    <w:rsid w:val="00BF783B"/>
    <w:rsid w:val="00C31DF5"/>
    <w:rsid w:val="00C43AB6"/>
    <w:rsid w:val="00C46099"/>
    <w:rsid w:val="00C65BD8"/>
    <w:rsid w:val="00C855C3"/>
    <w:rsid w:val="00CA15E3"/>
    <w:rsid w:val="00CA6594"/>
    <w:rsid w:val="00CC2E4A"/>
    <w:rsid w:val="00D12803"/>
    <w:rsid w:val="00D35613"/>
    <w:rsid w:val="00D3699D"/>
    <w:rsid w:val="00D41BA5"/>
    <w:rsid w:val="00D53E20"/>
    <w:rsid w:val="00D7705C"/>
    <w:rsid w:val="00DE2127"/>
    <w:rsid w:val="00DE60FF"/>
    <w:rsid w:val="00DE7F1E"/>
    <w:rsid w:val="00DF0633"/>
    <w:rsid w:val="00DF6211"/>
    <w:rsid w:val="00E15467"/>
    <w:rsid w:val="00E230AE"/>
    <w:rsid w:val="00E27CCC"/>
    <w:rsid w:val="00E366CC"/>
    <w:rsid w:val="00E41058"/>
    <w:rsid w:val="00E61A50"/>
    <w:rsid w:val="00E65442"/>
    <w:rsid w:val="00E727E2"/>
    <w:rsid w:val="00E86A4A"/>
    <w:rsid w:val="00EA1756"/>
    <w:rsid w:val="00F01F57"/>
    <w:rsid w:val="00F221A1"/>
    <w:rsid w:val="00F36E79"/>
    <w:rsid w:val="00F43A46"/>
    <w:rsid w:val="00F51459"/>
    <w:rsid w:val="00F51CD0"/>
    <w:rsid w:val="00F61B60"/>
    <w:rsid w:val="00F8419B"/>
    <w:rsid w:val="00F90D28"/>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cloudcity" TargetMode="External"/><Relationship Id="rId13" Type="http://schemas.openxmlformats.org/officeDocument/2006/relationships/hyperlink" Target="http://www.starwars-holonet.com/holonet.php?fiche=perso_vador" TargetMode="External"/><Relationship Id="rId18" Type="http://schemas.openxmlformats.org/officeDocument/2006/relationships/hyperlink" Target="http://www.starwars-holonet.com/holonet.php?fiche=perso_stree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tarwars-holonet.com/holonet.php?fiche=tech_tibanna" TargetMode="External"/><Relationship Id="rId12" Type="http://schemas.openxmlformats.org/officeDocument/2006/relationships/hyperlink" Target="http://www.starwars-holonet.com/holonet.php?fiche=org_eg" TargetMode="External"/><Relationship Id="rId17" Type="http://schemas.openxmlformats.org/officeDocument/2006/relationships/hyperlink" Target="http://www.starwars-holonet.com/holonet.php?fiche=event_endor" TargetMode="External"/><Relationship Id="rId2" Type="http://schemas.openxmlformats.org/officeDocument/2006/relationships/styles" Target="styles.xml"/><Relationship Id="rId16" Type="http://schemas.openxmlformats.org/officeDocument/2006/relationships/hyperlink" Target="http://www.starwars-holonet.com/holonet.php?fiche=perso_fett_bob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rwars-holonet.com/holonet.php?fiche=crea_beldon" TargetMode="External"/><Relationship Id="rId11" Type="http://schemas.openxmlformats.org/officeDocument/2006/relationships/hyperlink" Target="http://www.starwars-holonet.com/holonet.php?fiche=droid_ev9d9" TargetMode="External"/><Relationship Id="rId5" Type="http://schemas.openxmlformats.org/officeDocument/2006/relationships/image" Target="media/image1.png"/><Relationship Id="rId15" Type="http://schemas.openxmlformats.org/officeDocument/2006/relationships/hyperlink" Target="http://www.starwars-holonet.com/holonet.php?fiche=perso_solo_han" TargetMode="External"/><Relationship Id="rId10" Type="http://schemas.openxmlformats.org/officeDocument/2006/relationships/hyperlink" Target="http://www.starwars-holonet.com/holonet.php?fiche=perso_lobot" TargetMode="External"/><Relationship Id="rId19" Type="http://schemas.openxmlformats.org/officeDocument/2006/relationships/hyperlink" Target="http://www.starwars-holonet.com/holonet.php?fiche=lieu_praxeum" TargetMode="External"/><Relationship Id="rId4" Type="http://schemas.openxmlformats.org/officeDocument/2006/relationships/webSettings" Target="webSettings.xml"/><Relationship Id="rId9" Type="http://schemas.openxmlformats.org/officeDocument/2006/relationships/hyperlink" Target="http://www.starwars-holonet.com/holonet.php?fiche=perso_calrissian_lando" TargetMode="External"/><Relationship Id="rId14" Type="http://schemas.openxmlformats.org/officeDocument/2006/relationships/hyperlink" Target="http://www.starwars-holonet.com/holonet.php?fiche=perso_skywalker_luk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721</Words>
  <Characters>3969</Characters>
  <Application>Microsoft Office Word</Application>
  <DocSecurity>0</DocSecurity>
  <Lines>33</Lines>
  <Paragraphs>9</Paragraphs>
  <ScaleCrop>false</ScaleCrop>
  <Company/>
  <LinksUpToDate>false</LinksUpToDate>
  <CharactersWithSpaces>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13</cp:revision>
  <dcterms:created xsi:type="dcterms:W3CDTF">2010-03-25T07:32:00Z</dcterms:created>
  <dcterms:modified xsi:type="dcterms:W3CDTF">2012-05-23T09:57:00Z</dcterms:modified>
</cp:coreProperties>
</file>